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BE" w:rsidRPr="00515B2D" w:rsidRDefault="000708BE">
      <w:pPr>
        <w:rPr>
          <w:rFonts w:ascii="Arial" w:hAnsi="Arial" w:cs="Arial"/>
        </w:rPr>
        <w:sectPr w:rsidR="000708BE" w:rsidRPr="00515B2D" w:rsidSect="0000691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bookmarkStart w:id="0" w:name="_GoBack"/>
      <w:bookmarkEnd w:id="0"/>
    </w:p>
    <w:p w:rsidR="00C05C48" w:rsidRPr="00515B2D" w:rsidRDefault="00C05C48" w:rsidP="000708BE">
      <w:pPr>
        <w:pStyle w:val="NoSpacing"/>
        <w:rPr>
          <w:rFonts w:ascii="Arial" w:hAnsi="Arial" w:cs="Arial"/>
        </w:rPr>
      </w:pPr>
    </w:p>
    <w:p w:rsidR="00EC19B2" w:rsidRDefault="00601CE9" w:rsidP="000708BE">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557C">
        <w:rPr>
          <w:rFonts w:ascii="Arial" w:hAnsi="Arial" w:cs="Arial"/>
        </w:rPr>
        <w:t>April 11</w:t>
      </w:r>
      <w:r>
        <w:rPr>
          <w:rFonts w:ascii="Arial" w:hAnsi="Arial" w:cs="Arial"/>
        </w:rPr>
        <w:t>, 2017</w:t>
      </w:r>
    </w:p>
    <w:p w:rsidR="00601CE9" w:rsidRDefault="00601CE9" w:rsidP="000708BE">
      <w:pPr>
        <w:pStyle w:val="NoSpacing"/>
        <w:rPr>
          <w:rFonts w:ascii="Arial" w:hAnsi="Arial" w:cs="Arial"/>
        </w:rPr>
      </w:pPr>
    </w:p>
    <w:p w:rsidR="00601CE9" w:rsidRDefault="00601CE9" w:rsidP="000708BE">
      <w:pPr>
        <w:pStyle w:val="NoSpacing"/>
        <w:rPr>
          <w:rFonts w:ascii="Arial" w:hAnsi="Arial" w:cs="Arial"/>
        </w:rPr>
      </w:pPr>
    </w:p>
    <w:p w:rsidR="00601CE9" w:rsidRDefault="00601CE9" w:rsidP="000708BE">
      <w:pPr>
        <w:pStyle w:val="NoSpacing"/>
        <w:rPr>
          <w:rFonts w:ascii="Arial" w:hAnsi="Arial" w:cs="Arial"/>
        </w:rPr>
      </w:pPr>
    </w:p>
    <w:p w:rsidR="00601CE9" w:rsidRDefault="00601CE9" w:rsidP="000708BE">
      <w:pPr>
        <w:pStyle w:val="NoSpacing"/>
        <w:rPr>
          <w:rFonts w:ascii="Arial" w:hAnsi="Arial" w:cs="Arial"/>
        </w:rPr>
      </w:pPr>
    </w:p>
    <w:p w:rsidR="00601CE9" w:rsidRPr="00601CE9" w:rsidRDefault="00601CE9" w:rsidP="000708BE">
      <w:pPr>
        <w:pStyle w:val="NoSpacing"/>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01CE9">
        <w:rPr>
          <w:rFonts w:ascii="Arial" w:hAnsi="Arial" w:cs="Arial"/>
          <w:b/>
        </w:rPr>
        <w:t xml:space="preserve">DAL#:  </w:t>
      </w:r>
      <w:r w:rsidRPr="00601CE9">
        <w:rPr>
          <w:rFonts w:ascii="Arial" w:hAnsi="Arial" w:cs="Arial"/>
          <w:b/>
        </w:rPr>
        <w:tab/>
        <w:t xml:space="preserve"> DAL-17-08</w:t>
      </w:r>
    </w:p>
    <w:p w:rsidR="00601CE9" w:rsidRDefault="00601CE9" w:rsidP="000708BE">
      <w:pPr>
        <w:pStyle w:val="NoSpacing"/>
        <w:rPr>
          <w:rFonts w:ascii="Arial" w:hAnsi="Arial" w:cs="Arial"/>
          <w:b/>
        </w:rPr>
      </w:pPr>
      <w:r w:rsidRPr="00601CE9">
        <w:rPr>
          <w:rFonts w:ascii="Arial" w:hAnsi="Arial" w:cs="Arial"/>
          <w:b/>
        </w:rPr>
        <w:tab/>
      </w:r>
      <w:r w:rsidRPr="00601CE9">
        <w:rPr>
          <w:rFonts w:ascii="Arial" w:hAnsi="Arial" w:cs="Arial"/>
          <w:b/>
        </w:rPr>
        <w:tab/>
      </w:r>
      <w:r w:rsidRPr="00601CE9">
        <w:rPr>
          <w:rFonts w:ascii="Arial" w:hAnsi="Arial" w:cs="Arial"/>
          <w:b/>
        </w:rPr>
        <w:tab/>
      </w:r>
      <w:r w:rsidRPr="00601CE9">
        <w:rPr>
          <w:rFonts w:ascii="Arial" w:hAnsi="Arial" w:cs="Arial"/>
          <w:b/>
        </w:rPr>
        <w:tab/>
      </w:r>
      <w:r w:rsidRPr="00601CE9">
        <w:rPr>
          <w:rFonts w:ascii="Arial" w:hAnsi="Arial" w:cs="Arial"/>
          <w:b/>
        </w:rPr>
        <w:tab/>
      </w:r>
      <w:r w:rsidRPr="00601CE9">
        <w:rPr>
          <w:rFonts w:ascii="Arial" w:hAnsi="Arial" w:cs="Arial"/>
          <w:b/>
        </w:rPr>
        <w:tab/>
        <w:t>Subject:</w:t>
      </w:r>
      <w:r w:rsidRPr="00601CE9">
        <w:rPr>
          <w:rFonts w:ascii="Arial" w:hAnsi="Arial" w:cs="Arial"/>
          <w:b/>
        </w:rPr>
        <w:tab/>
        <w:t xml:space="preserve"> Revised ACF Closure Guidelines</w:t>
      </w:r>
    </w:p>
    <w:p w:rsidR="00601CE9" w:rsidRDefault="00601CE9" w:rsidP="000708BE">
      <w:pPr>
        <w:pStyle w:val="NoSpacing"/>
        <w:rPr>
          <w:rFonts w:ascii="Arial" w:hAnsi="Arial" w:cs="Arial"/>
          <w:b/>
        </w:rPr>
      </w:pPr>
    </w:p>
    <w:p w:rsidR="00601CE9" w:rsidRDefault="00601CE9" w:rsidP="000708BE">
      <w:pPr>
        <w:pStyle w:val="NoSpacing"/>
        <w:rPr>
          <w:rFonts w:ascii="Arial" w:hAnsi="Arial" w:cs="Arial"/>
        </w:rPr>
      </w:pPr>
      <w:r>
        <w:rPr>
          <w:rFonts w:ascii="Arial" w:hAnsi="Arial" w:cs="Arial"/>
        </w:rPr>
        <w:t>Dear Adult Care Facility Operator:</w:t>
      </w:r>
    </w:p>
    <w:p w:rsidR="00601CE9" w:rsidRDefault="00601CE9" w:rsidP="000708BE">
      <w:pPr>
        <w:pStyle w:val="NoSpacing"/>
        <w:rPr>
          <w:rFonts w:ascii="Arial" w:hAnsi="Arial" w:cs="Arial"/>
        </w:rPr>
      </w:pPr>
    </w:p>
    <w:p w:rsidR="00601CE9" w:rsidRDefault="00601CE9" w:rsidP="000708BE">
      <w:pPr>
        <w:pStyle w:val="NoSpacing"/>
        <w:rPr>
          <w:rFonts w:ascii="Arial" w:hAnsi="Arial" w:cs="Arial"/>
        </w:rPr>
      </w:pPr>
      <w:r>
        <w:rPr>
          <w:rFonts w:ascii="Arial" w:hAnsi="Arial" w:cs="Arial"/>
        </w:rPr>
        <w:tab/>
        <w:t>The purpose of this letter is to inform Adult Care Facility (ACF) Operators and Administrators that the Adult Care Facility Closure Guidelines have been revised.  Newly added or revised components include the following:</w:t>
      </w:r>
    </w:p>
    <w:p w:rsidR="00601CE9" w:rsidRDefault="00601CE9" w:rsidP="000708BE">
      <w:pPr>
        <w:pStyle w:val="NoSpacing"/>
        <w:rPr>
          <w:rFonts w:ascii="Arial" w:hAnsi="Arial" w:cs="Arial"/>
        </w:rPr>
      </w:pPr>
    </w:p>
    <w:p w:rsidR="00601CE9" w:rsidRDefault="00601CE9" w:rsidP="000708BE">
      <w:pPr>
        <w:pStyle w:val="NoSpacing"/>
        <w:rPr>
          <w:rFonts w:ascii="Arial" w:hAnsi="Arial" w:cs="Arial"/>
        </w:rPr>
      </w:pPr>
      <w:r>
        <w:rPr>
          <w:rFonts w:ascii="Arial" w:hAnsi="Arial" w:cs="Arial"/>
        </w:rPr>
        <w:tab/>
        <w:t>Upon closure of the facility and transfer of the last resident(s):</w:t>
      </w:r>
    </w:p>
    <w:p w:rsidR="00601CE9" w:rsidRDefault="00601CE9" w:rsidP="000708BE">
      <w:pPr>
        <w:pStyle w:val="NoSpacing"/>
        <w:rPr>
          <w:rFonts w:ascii="Arial" w:hAnsi="Arial" w:cs="Arial"/>
        </w:rPr>
      </w:pPr>
    </w:p>
    <w:p w:rsidR="00601CE9" w:rsidRDefault="00601CE9" w:rsidP="00601CE9">
      <w:pPr>
        <w:pStyle w:val="NoSpacing"/>
        <w:numPr>
          <w:ilvl w:val="0"/>
          <w:numId w:val="1"/>
        </w:numPr>
        <w:rPr>
          <w:rFonts w:ascii="Arial" w:hAnsi="Arial" w:cs="Arial"/>
        </w:rPr>
      </w:pPr>
      <w:r>
        <w:rPr>
          <w:rFonts w:ascii="Arial" w:hAnsi="Arial" w:cs="Arial"/>
        </w:rPr>
        <w:t>the facility is required to submit their Class 3A Controlled Substance License to the Bureau of Narcotic Enforcement.</w:t>
      </w:r>
    </w:p>
    <w:p w:rsidR="00601CE9" w:rsidRDefault="00601CE9" w:rsidP="00601CE9">
      <w:pPr>
        <w:pStyle w:val="NoSpacing"/>
        <w:ind w:left="1440"/>
        <w:rPr>
          <w:rFonts w:ascii="Arial" w:hAnsi="Arial" w:cs="Arial"/>
        </w:rPr>
      </w:pPr>
    </w:p>
    <w:p w:rsidR="00601CE9" w:rsidRDefault="00601CE9" w:rsidP="00601CE9">
      <w:pPr>
        <w:pStyle w:val="NoSpacing"/>
        <w:numPr>
          <w:ilvl w:val="0"/>
          <w:numId w:val="1"/>
        </w:numPr>
        <w:rPr>
          <w:rFonts w:ascii="Arial" w:hAnsi="Arial" w:cs="Arial"/>
        </w:rPr>
      </w:pPr>
      <w:r>
        <w:rPr>
          <w:rFonts w:ascii="Arial" w:hAnsi="Arial" w:cs="Arial"/>
        </w:rPr>
        <w:t>the closure plan should have a procedure in place to indicate that the e-FINDS scanner will be returned to the Department of Health.</w:t>
      </w:r>
    </w:p>
    <w:p w:rsidR="00601CE9" w:rsidRDefault="00601CE9" w:rsidP="00601CE9">
      <w:pPr>
        <w:pStyle w:val="NoSpacing"/>
        <w:rPr>
          <w:rFonts w:ascii="Arial" w:hAnsi="Arial" w:cs="Arial"/>
        </w:rPr>
      </w:pPr>
    </w:p>
    <w:p w:rsidR="00601CE9" w:rsidRDefault="00601CE9" w:rsidP="00601CE9">
      <w:pPr>
        <w:pStyle w:val="NoSpacing"/>
        <w:numPr>
          <w:ilvl w:val="0"/>
          <w:numId w:val="1"/>
        </w:numPr>
        <w:rPr>
          <w:rFonts w:ascii="Arial" w:hAnsi="Arial" w:cs="Arial"/>
        </w:rPr>
      </w:pPr>
      <w:r>
        <w:rPr>
          <w:rFonts w:ascii="Arial" w:hAnsi="Arial" w:cs="Arial"/>
        </w:rPr>
        <w:t xml:space="preserve">the facility will contact the New York State Commerce Accounts Management Unit (CAMU) to request closure of their Health Commerce System (HCS) Account. </w:t>
      </w:r>
    </w:p>
    <w:p w:rsidR="00601CE9" w:rsidRDefault="00601CE9" w:rsidP="00601CE9">
      <w:pPr>
        <w:pStyle w:val="NoSpacing"/>
        <w:rPr>
          <w:rFonts w:ascii="Arial" w:hAnsi="Arial" w:cs="Arial"/>
        </w:rPr>
      </w:pPr>
    </w:p>
    <w:p w:rsidR="00601CE9" w:rsidRDefault="00601CE9" w:rsidP="00601CE9">
      <w:pPr>
        <w:pStyle w:val="NoSpacing"/>
        <w:ind w:left="720"/>
        <w:rPr>
          <w:rFonts w:ascii="Arial" w:hAnsi="Arial" w:cs="Arial"/>
        </w:rPr>
      </w:pPr>
      <w:r>
        <w:rPr>
          <w:rFonts w:ascii="Arial" w:hAnsi="Arial" w:cs="Arial"/>
        </w:rPr>
        <w:t xml:space="preserve">If you have any questions related to the revised closure plan guidelines, please contact </w:t>
      </w:r>
    </w:p>
    <w:p w:rsidR="00601CE9" w:rsidRDefault="00601CE9" w:rsidP="00601CE9">
      <w:pPr>
        <w:pStyle w:val="NoSpacing"/>
        <w:rPr>
          <w:rFonts w:ascii="Arial" w:hAnsi="Arial" w:cs="Arial"/>
        </w:rPr>
      </w:pPr>
      <w:r>
        <w:rPr>
          <w:rFonts w:ascii="Arial" w:hAnsi="Arial" w:cs="Arial"/>
        </w:rPr>
        <w:t>the Program Manager in your Regional Office.</w:t>
      </w:r>
    </w:p>
    <w:p w:rsidR="00601CE9" w:rsidRDefault="00601CE9" w:rsidP="00601CE9">
      <w:pPr>
        <w:pStyle w:val="NoSpacing"/>
        <w:rPr>
          <w:rFonts w:ascii="Arial" w:hAnsi="Arial" w:cs="Arial"/>
        </w:rPr>
      </w:pPr>
    </w:p>
    <w:p w:rsidR="00601CE9" w:rsidRDefault="004F5883" w:rsidP="00601CE9">
      <w:pPr>
        <w:pStyle w:val="NoSpacing"/>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2657475</wp:posOffset>
            </wp:positionH>
            <wp:positionV relativeFrom="paragraph">
              <wp:posOffset>107950</wp:posOffset>
            </wp:positionV>
            <wp:extent cx="1732280" cy="680720"/>
            <wp:effectExtent l="0" t="0" r="127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 deetz sign.jpg"/>
                    <pic:cNvPicPr/>
                  </pic:nvPicPr>
                  <pic:blipFill>
                    <a:blip r:embed="rId14"/>
                    <a:stretch>
                      <a:fillRect/>
                    </a:stretch>
                  </pic:blipFill>
                  <pic:spPr>
                    <a:xfrm>
                      <a:off x="0" y="0"/>
                      <a:ext cx="1732280" cy="680720"/>
                    </a:xfrm>
                    <a:prstGeom prst="rect">
                      <a:avLst/>
                    </a:prstGeom>
                  </pic:spPr>
                </pic:pic>
              </a:graphicData>
            </a:graphic>
          </wp:anchor>
        </w:drawing>
      </w:r>
      <w:r w:rsidR="00601CE9">
        <w:rPr>
          <w:rFonts w:ascii="Arial" w:hAnsi="Arial" w:cs="Arial"/>
        </w:rPr>
        <w:tab/>
      </w:r>
      <w:r w:rsidR="00601CE9">
        <w:rPr>
          <w:rFonts w:ascii="Arial" w:hAnsi="Arial" w:cs="Arial"/>
        </w:rPr>
        <w:tab/>
      </w:r>
      <w:r w:rsidR="00601CE9">
        <w:rPr>
          <w:rFonts w:ascii="Arial" w:hAnsi="Arial" w:cs="Arial"/>
        </w:rPr>
        <w:tab/>
      </w:r>
      <w:r w:rsidR="00601CE9">
        <w:rPr>
          <w:rFonts w:ascii="Arial" w:hAnsi="Arial" w:cs="Arial"/>
        </w:rPr>
        <w:tab/>
      </w:r>
      <w:r w:rsidR="00601CE9">
        <w:rPr>
          <w:rFonts w:ascii="Arial" w:hAnsi="Arial" w:cs="Arial"/>
        </w:rPr>
        <w:tab/>
      </w:r>
      <w:r w:rsidR="00601CE9">
        <w:rPr>
          <w:rFonts w:ascii="Arial" w:hAnsi="Arial" w:cs="Arial"/>
        </w:rPr>
        <w:tab/>
        <w:t>Sincerely,</w:t>
      </w:r>
    </w:p>
    <w:p w:rsidR="00601CE9" w:rsidRDefault="00601CE9" w:rsidP="00601CE9">
      <w:pPr>
        <w:pStyle w:val="NoSpacing"/>
        <w:rPr>
          <w:rFonts w:ascii="Arial" w:hAnsi="Arial" w:cs="Arial"/>
        </w:rPr>
      </w:pPr>
    </w:p>
    <w:p w:rsidR="00601CE9" w:rsidRDefault="00601CE9" w:rsidP="00601CE9">
      <w:pPr>
        <w:pStyle w:val="NoSpacing"/>
        <w:rPr>
          <w:rFonts w:ascii="Arial" w:hAnsi="Arial" w:cs="Arial"/>
        </w:rPr>
      </w:pPr>
    </w:p>
    <w:p w:rsidR="00601CE9" w:rsidRDefault="00601CE9" w:rsidP="00601CE9">
      <w:pPr>
        <w:pStyle w:val="NoSpacing"/>
        <w:rPr>
          <w:rFonts w:ascii="Arial" w:hAnsi="Arial" w:cs="Arial"/>
        </w:rPr>
      </w:pPr>
    </w:p>
    <w:p w:rsidR="00601CE9" w:rsidRDefault="00601CE9" w:rsidP="00601CE9">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Valerie A. Deetz, Director</w:t>
      </w:r>
    </w:p>
    <w:p w:rsidR="00601CE9" w:rsidRDefault="00601CE9" w:rsidP="00601CE9">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Division of Adult Care Facility and Assisted Living</w:t>
      </w:r>
    </w:p>
    <w:p w:rsidR="00601CE9" w:rsidRDefault="00601CE9" w:rsidP="00601CE9">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Surveillance</w:t>
      </w:r>
    </w:p>
    <w:p w:rsidR="00601CE9" w:rsidRDefault="00601CE9" w:rsidP="00601CE9">
      <w:pPr>
        <w:pStyle w:val="NoSpacing"/>
        <w:rPr>
          <w:rFonts w:ascii="Arial" w:hAnsi="Arial" w:cs="Arial"/>
        </w:rPr>
      </w:pPr>
    </w:p>
    <w:p w:rsidR="00601CE9" w:rsidRDefault="00601CE9" w:rsidP="00601CE9">
      <w:pPr>
        <w:pStyle w:val="NoSpacing"/>
        <w:rPr>
          <w:rFonts w:ascii="Arial" w:hAnsi="Arial" w:cs="Arial"/>
        </w:rPr>
      </w:pPr>
      <w:r>
        <w:rPr>
          <w:rFonts w:ascii="Arial" w:hAnsi="Arial" w:cs="Arial"/>
        </w:rPr>
        <w:t>cc:</w:t>
      </w:r>
      <w:r>
        <w:rPr>
          <w:rFonts w:ascii="Arial" w:hAnsi="Arial" w:cs="Arial"/>
        </w:rPr>
        <w:tab/>
        <w:t xml:space="preserve">M. </w:t>
      </w:r>
      <w:proofErr w:type="spellStart"/>
      <w:r>
        <w:rPr>
          <w:rFonts w:ascii="Arial" w:hAnsi="Arial" w:cs="Arial"/>
        </w:rPr>
        <w:t>Henessey</w:t>
      </w:r>
      <w:proofErr w:type="spellEnd"/>
    </w:p>
    <w:p w:rsidR="00601CE9" w:rsidRDefault="00601CE9" w:rsidP="00601CE9">
      <w:pPr>
        <w:pStyle w:val="NoSpacing"/>
        <w:rPr>
          <w:rFonts w:ascii="Arial" w:hAnsi="Arial" w:cs="Arial"/>
        </w:rPr>
      </w:pPr>
      <w:r>
        <w:rPr>
          <w:rFonts w:ascii="Arial" w:hAnsi="Arial" w:cs="Arial"/>
        </w:rPr>
        <w:tab/>
        <w:t>P. Hasan</w:t>
      </w:r>
    </w:p>
    <w:p w:rsidR="00601CE9" w:rsidRDefault="00601CE9" w:rsidP="00601CE9">
      <w:pPr>
        <w:pStyle w:val="NoSpacing"/>
        <w:rPr>
          <w:rFonts w:ascii="Arial" w:hAnsi="Arial" w:cs="Arial"/>
        </w:rPr>
      </w:pPr>
      <w:r>
        <w:rPr>
          <w:rFonts w:ascii="Arial" w:hAnsi="Arial" w:cs="Arial"/>
        </w:rPr>
        <w:tab/>
        <w:t xml:space="preserve">J. </w:t>
      </w:r>
      <w:proofErr w:type="spellStart"/>
      <w:r>
        <w:rPr>
          <w:rFonts w:ascii="Arial" w:hAnsi="Arial" w:cs="Arial"/>
        </w:rPr>
        <w:t>VanDyke</w:t>
      </w:r>
      <w:proofErr w:type="spellEnd"/>
    </w:p>
    <w:p w:rsidR="00601CE9" w:rsidRDefault="00601CE9" w:rsidP="00601CE9">
      <w:pPr>
        <w:pStyle w:val="NoSpacing"/>
        <w:rPr>
          <w:rFonts w:ascii="Arial" w:hAnsi="Arial" w:cs="Arial"/>
        </w:rPr>
      </w:pPr>
      <w:r>
        <w:rPr>
          <w:rFonts w:ascii="Arial" w:hAnsi="Arial" w:cs="Arial"/>
        </w:rPr>
        <w:tab/>
        <w:t>B. Barrington</w:t>
      </w:r>
    </w:p>
    <w:p w:rsidR="00601CE9" w:rsidRPr="00601CE9" w:rsidRDefault="00601CE9" w:rsidP="00601CE9">
      <w:pPr>
        <w:pStyle w:val="NoSpacing"/>
        <w:rPr>
          <w:rFonts w:ascii="Arial" w:hAnsi="Arial" w:cs="Arial"/>
        </w:rPr>
      </w:pPr>
      <w:r>
        <w:rPr>
          <w:rFonts w:ascii="Arial" w:hAnsi="Arial" w:cs="Arial"/>
        </w:rPr>
        <w:tab/>
        <w:t>N. Nickason</w:t>
      </w:r>
    </w:p>
    <w:sectPr w:rsidR="00601CE9" w:rsidRPr="00601CE9" w:rsidSect="000708BE">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D2" w:rsidRDefault="009178D2" w:rsidP="00FC432B">
      <w:pPr>
        <w:spacing w:after="0" w:line="240" w:lineRule="auto"/>
      </w:pPr>
      <w:r>
        <w:separator/>
      </w:r>
    </w:p>
  </w:endnote>
  <w:endnote w:type="continuationSeparator" w:id="0">
    <w:p w:rsidR="009178D2" w:rsidRDefault="009178D2"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18" w:rsidRDefault="00997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2B" w:rsidRPr="00D86410" w:rsidRDefault="00B42BB1" w:rsidP="00FC432B">
    <w:pPr>
      <w:pStyle w:val="Footer"/>
      <w:jc w:val="center"/>
      <w:rPr>
        <w:rFonts w:ascii="Proxima Nova Rg" w:hAnsi="Proxima Nova Rg"/>
        <w:color w:val="646569"/>
        <w:sz w:val="16"/>
        <w:szCs w:val="16"/>
      </w:rPr>
    </w:pPr>
    <w:r>
      <w:rPr>
        <w:rFonts w:ascii="Proxima Nova Rg" w:hAnsi="Proxima Nova Rg"/>
        <w:noProof/>
        <w:color w:val="646569"/>
        <w:sz w:val="16"/>
        <w:szCs w:val="16"/>
      </w:rPr>
      <w:drawing>
        <wp:inline distT="0" distB="0" distL="0" distR="0">
          <wp:extent cx="6809232" cy="2103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OO_DOH_footer_rgb_032415.jpg"/>
                  <pic:cNvPicPr/>
                </pic:nvPicPr>
                <pic:blipFill>
                  <a:blip r:embed="rId1">
                    <a:extLst>
                      <a:ext uri="{28A0092B-C50C-407E-A947-70E740481C1C}">
                        <a14:useLocalDpi xmlns:a14="http://schemas.microsoft.com/office/drawing/2010/main" val="0"/>
                      </a:ext>
                    </a:extLst>
                  </a:blip>
                  <a:stretch>
                    <a:fillRect/>
                  </a:stretch>
                </pic:blipFill>
                <pic:spPr>
                  <a:xfrm>
                    <a:off x="0" y="0"/>
                    <a:ext cx="6809232" cy="21031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18" w:rsidRDefault="00997B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BE" w:rsidRPr="00D86410" w:rsidRDefault="000708BE" w:rsidP="00FC432B">
    <w:pPr>
      <w:pStyle w:val="Footer"/>
      <w:jc w:val="center"/>
      <w:rPr>
        <w:rFonts w:ascii="Proxima Nova Rg" w:hAnsi="Proxima Nova Rg"/>
        <w:color w:val="64656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D2" w:rsidRDefault="009178D2" w:rsidP="00FC432B">
      <w:pPr>
        <w:spacing w:after="0" w:line="240" w:lineRule="auto"/>
      </w:pPr>
      <w:r>
        <w:separator/>
      </w:r>
    </w:p>
  </w:footnote>
  <w:footnote w:type="continuationSeparator" w:id="0">
    <w:p w:rsidR="009178D2" w:rsidRDefault="009178D2" w:rsidP="00F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18" w:rsidRDefault="00997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14" w:rsidRPr="00997B18" w:rsidRDefault="009A63A7" w:rsidP="001F1372">
    <w:pPr>
      <w:pStyle w:val="Header"/>
      <w:jc w:val="center"/>
      <w:rPr>
        <w:rFonts w:ascii="Arial" w:hAnsi="Arial" w:cs="Arial"/>
      </w:rPr>
    </w:pPr>
    <w:r>
      <w:rPr>
        <w:noProof/>
      </w:rPr>
      <w:drawing>
        <wp:inline distT="0" distB="0" distL="0" distR="0">
          <wp:extent cx="6498336" cy="981456"/>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OO_DOH_header_rgb_050715.jpg"/>
                  <pic:cNvPicPr/>
                </pic:nvPicPr>
                <pic:blipFill>
                  <a:blip r:embed="rId1">
                    <a:extLst>
                      <a:ext uri="{28A0092B-C50C-407E-A947-70E740481C1C}">
                        <a14:useLocalDpi xmlns:a14="http://schemas.microsoft.com/office/drawing/2010/main" val="0"/>
                      </a:ext>
                    </a:extLst>
                  </a:blip>
                  <a:stretch>
                    <a:fillRect/>
                  </a:stretch>
                </pic:blipFill>
                <pic:spPr>
                  <a:xfrm>
                    <a:off x="0" y="0"/>
                    <a:ext cx="6498336" cy="9814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18" w:rsidRDefault="00997B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BE" w:rsidRDefault="00070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B36F3"/>
    <w:multiLevelType w:val="hybridMultilevel"/>
    <w:tmpl w:val="7E062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B1"/>
    <w:rsid w:val="00006914"/>
    <w:rsid w:val="000573BA"/>
    <w:rsid w:val="000708BE"/>
    <w:rsid w:val="001F1372"/>
    <w:rsid w:val="00325704"/>
    <w:rsid w:val="00327A48"/>
    <w:rsid w:val="00390885"/>
    <w:rsid w:val="003C4438"/>
    <w:rsid w:val="00421A8F"/>
    <w:rsid w:val="004F5883"/>
    <w:rsid w:val="00503F3E"/>
    <w:rsid w:val="00507181"/>
    <w:rsid w:val="00515B2D"/>
    <w:rsid w:val="00601CE9"/>
    <w:rsid w:val="007926B7"/>
    <w:rsid w:val="007C7983"/>
    <w:rsid w:val="00824E6F"/>
    <w:rsid w:val="009178D2"/>
    <w:rsid w:val="00997B18"/>
    <w:rsid w:val="009A63A7"/>
    <w:rsid w:val="009E557C"/>
    <w:rsid w:val="009E7D35"/>
    <w:rsid w:val="00B42BB1"/>
    <w:rsid w:val="00BB0703"/>
    <w:rsid w:val="00C05C48"/>
    <w:rsid w:val="00C430BF"/>
    <w:rsid w:val="00CC0B3A"/>
    <w:rsid w:val="00D03741"/>
    <w:rsid w:val="00D86410"/>
    <w:rsid w:val="00DC61DF"/>
    <w:rsid w:val="00E404B6"/>
    <w:rsid w:val="00EC19B2"/>
    <w:rsid w:val="00F519A2"/>
    <w:rsid w:val="00F726BB"/>
    <w:rsid w:val="00FC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2212CE0-5A29-4B47-8F48-61F4E0DA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0708BE"/>
    <w:pPr>
      <w:spacing w:after="0" w:line="240" w:lineRule="auto"/>
    </w:pPr>
  </w:style>
  <w:style w:type="paragraph" w:styleId="ListParagraph">
    <w:name w:val="List Paragraph"/>
    <w:basedOn w:val="Normal"/>
    <w:uiPriority w:val="34"/>
    <w:qFormat/>
    <w:rsid w:val="0060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A12A-E651-4C58-B4B4-417EA9FB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Carlson-Murray</dc:creator>
  <cp:lastModifiedBy>Diane Darbyshire</cp:lastModifiedBy>
  <cp:revision>2</cp:revision>
  <cp:lastPrinted>2015-01-13T15:10:00Z</cp:lastPrinted>
  <dcterms:created xsi:type="dcterms:W3CDTF">2017-05-01T21:26:00Z</dcterms:created>
  <dcterms:modified xsi:type="dcterms:W3CDTF">2017-05-01T21:26:00Z</dcterms:modified>
</cp:coreProperties>
</file>